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rtl w:val="0"/>
        </w:rPr>
        <w:tab/>
      </w:r>
    </w:p>
    <w:p w:rsidR="00000000" w:rsidDel="00000000" w:rsidP="00000000" w:rsidRDefault="00000000" w:rsidRPr="00000000" w14:paraId="0000000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Admissions Policy</w:t>
      </w:r>
    </w:p>
    <w:p w:rsidR="00000000" w:rsidDel="00000000" w:rsidP="00000000" w:rsidRDefault="00000000" w:rsidRPr="00000000" w14:paraId="00000004">
      <w:pPr>
        <w:jc w:val="center"/>
        <w:rPr>
          <w:rFonts w:ascii="Calibri" w:cs="Calibri" w:eastAsia="Calibri" w:hAnsi="Calibri"/>
          <w:b w:val="1"/>
          <w:sz w:val="8"/>
          <w:szCs w:val="8"/>
        </w:rPr>
      </w:pPr>
      <w:r w:rsidDel="00000000" w:rsidR="00000000" w:rsidRPr="00000000">
        <w:rPr>
          <w:rtl w:val="0"/>
        </w:rPr>
      </w:r>
    </w:p>
    <w:tbl>
      <w:tblPr>
        <w:tblStyle w:val="Table1"/>
        <w:tblW w:w="9350.0" w:type="dxa"/>
        <w:jc w:val="left"/>
        <w:tblInd w:w="-115.0" w:type="dxa"/>
        <w:tblLayout w:type="fixed"/>
        <w:tblLook w:val="0400"/>
      </w:tblPr>
      <w:tblGrid>
        <w:gridCol w:w="2695"/>
        <w:gridCol w:w="6655"/>
        <w:tblGridChange w:id="0">
          <w:tblGrid>
            <w:gridCol w:w="2695"/>
            <w:gridCol w:w="6655"/>
          </w:tblGrid>
        </w:tblGridChange>
      </w:tblGrid>
      <w:tr>
        <w:trPr>
          <w:cantSplit w:val="0"/>
          <w:tblHeader w:val="0"/>
        </w:trPr>
        <w:tc>
          <w:tcPr>
            <w:shd w:fill="f2f2f2" w:val="clear"/>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Number:</w:t>
            </w:r>
          </w:p>
        </w:tc>
        <w:tc>
          <w:tcPr>
            <w:shd w:fill="auto"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rtl w:val="0"/>
              </w:rPr>
              <w:t xml:space="preserve">0004</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Name: </w:t>
            </w:r>
          </w:p>
        </w:tc>
        <w:tc>
          <w:tcPr>
            <w:shd w:fill="auto"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color w:val="000000"/>
                <w:rtl w:val="0"/>
              </w:rPr>
              <w:t xml:space="preserve">Admissions Policy</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Effective Date:</w:t>
            </w:r>
          </w:p>
        </w:tc>
        <w:tc>
          <w:tcPr>
            <w:shd w:fill="auto"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rtl w:val="0"/>
              </w:rPr>
              <w:t xml:space="preserve">14 February 2024</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Status:</w:t>
            </w:r>
          </w:p>
        </w:tc>
        <w:tc>
          <w:tcPr>
            <w:shd w:fill="auto"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Active </w:t>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Sew Positive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charity providing a creative environment that is inclusive, offering opportunities to adult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who are socially excluded or at risk of social exclusion.  </w:t>
      </w:r>
      <w:r w:rsidDel="00000000" w:rsidR="00000000" w:rsidRPr="00000000">
        <w:rPr>
          <w:rFonts w:ascii="Calibri" w:cs="Calibri" w:eastAsia="Calibri" w:hAnsi="Calibri"/>
          <w:sz w:val="22"/>
          <w:szCs w:val="22"/>
          <w:rtl w:val="0"/>
        </w:rPr>
        <w:t xml:space="preserve">Sew Positive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runs a variety of drop-in, one off workshops and longer courses, and eligibility criteria are applied at the offered level.  Anyone is entitled to apply for a place on a </w:t>
      </w:r>
      <w:r w:rsidDel="00000000" w:rsidR="00000000" w:rsidRPr="00000000">
        <w:rPr>
          <w:rFonts w:ascii="Calibri" w:cs="Calibri" w:eastAsia="Calibri" w:hAnsi="Calibri"/>
          <w:sz w:val="22"/>
          <w:szCs w:val="22"/>
          <w:rtl w:val="0"/>
        </w:rPr>
        <w:t xml:space="preserve">Sew Positive workshop 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course.  It is recognised that participation in creative activities will provide some benefits to most individuals. This policy is to ensure that </w:t>
      </w:r>
      <w:r w:rsidDel="00000000" w:rsidR="00000000" w:rsidRPr="00000000">
        <w:rPr>
          <w:rFonts w:ascii="Calibri" w:cs="Calibri" w:eastAsia="Calibri" w:hAnsi="Calibri"/>
          <w:sz w:val="22"/>
          <w:szCs w:val="22"/>
          <w:rtl w:val="0"/>
        </w:rPr>
        <w:t xml:space="preserve">Sew Positive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fulfils its charitable purpose for the public benefit and that limited course places are offered inclusively, fairly and to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able to take full benefit of the course, learning at the appropriate level and contributing to a positive group learning experience.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COMMITMENT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people fail to turn up to booked sessions or courses, are late, or do not engage fully when online, the delivery of the session is adversely affected for all those attending and engaging. This is not relevant for drop-in sessions which are clearly promoted as such. This policy is to help ensure that cancellations or no shows on courses do not affect other participants accessing services, and to demonstrate we aim to work with participants to help them access our services. </w:t>
      </w:r>
      <w:r w:rsidDel="00000000" w:rsidR="00000000" w:rsidRPr="00000000">
        <w:rPr>
          <w:rFonts w:ascii="Calibri" w:cs="Calibri" w:eastAsia="Calibri" w:hAnsi="Calibri"/>
          <w:color w:val="222222"/>
          <w:sz w:val="22"/>
          <w:szCs w:val="22"/>
          <w:highlight w:val="white"/>
          <w:rtl w:val="0"/>
        </w:rPr>
        <w:t xml:space="preserve">By not turning up you (may) have also prevented someone else from attending.</w:t>
      </w:r>
      <w:r w:rsidDel="00000000" w:rsidR="00000000" w:rsidRPr="00000000">
        <w:rPr>
          <w:rFonts w:ascii="Calibri" w:cs="Calibri" w:eastAsia="Calibri" w:hAnsi="Calibri"/>
          <w:sz w:val="22"/>
          <w:szCs w:val="22"/>
          <w:rtl w:val="0"/>
        </w:rPr>
        <w:t xml:space="preserve"> As our services are delivered for free this can affect our funding, and our cost of materials.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recognise that things do crop up at the last minute and as such we will listen to any mitigating issues and look favourably at how we implement the policy. Any appeals or special circumstances will be dealt with by the Chief Executive Officer.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27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This policy will apply to all Sew Positive services, workshops and events both online and face to face.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OBJECTIVES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w:t>
        <w:tab/>
        <w:t xml:space="preserve">To provide a transparent and fair process for the selection of </w:t>
      </w:r>
      <w:r w:rsidDel="00000000" w:rsidR="00000000" w:rsidRPr="00000000">
        <w:rPr>
          <w:rFonts w:ascii="Calibri" w:cs="Calibri" w:eastAsia="Calibri" w:hAnsi="Calibri"/>
          <w:sz w:val="22"/>
          <w:szCs w:val="22"/>
          <w:rtl w:val="0"/>
        </w:rPr>
        <w:t xml:space="preserve">participants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To ensure that </w:t>
      </w:r>
      <w:r w:rsidDel="00000000" w:rsidR="00000000" w:rsidRPr="00000000">
        <w:rPr>
          <w:rFonts w:ascii="Calibri" w:cs="Calibri" w:eastAsia="Calibri" w:hAnsi="Calibri"/>
          <w:sz w:val="22"/>
          <w:szCs w:val="22"/>
          <w:rtl w:val="0"/>
        </w:rPr>
        <w:t xml:space="preserve">Sew Positive’s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activities fall within its charitable purposes for the public benefit.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Socially excluded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means being excluded from society, or parts of society, as a result of one or more of the following factors: unemployment; financial hardship;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ill health (physical or mental); substance abuse or dependency including alcohol and drugs; discrimination on the grounds of sex, race, disability, ethnic origin, religion, belief, creed, sexual orientation or gender identity; poor educational or skills attainment; relationship and family breakdown; poor housing (that is housing that does not meet basic habitable standards); crime (either as a victim of crime or as an offender rehabilitating into society).  </w:t>
      </w:r>
      <w:r w:rsidDel="00000000" w:rsidR="00000000" w:rsidRPr="00000000">
        <w:rPr>
          <w:rFonts w:ascii="Calibri" w:cs="Calibri" w:eastAsia="Calibri" w:hAnsi="Calibri"/>
          <w:sz w:val="22"/>
          <w:szCs w:val="22"/>
          <w:rtl w:val="0"/>
        </w:rPr>
        <w:t xml:space="preserve">Sew Positive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considers those with an informal caring responsibility as socially excluded.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Eligibility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can be accepted onto a course.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Return </w:t>
      </w:r>
      <w:r w:rsidDel="00000000" w:rsidR="00000000" w:rsidRPr="00000000">
        <w:rPr>
          <w:rFonts w:ascii="Calibri" w:cs="Calibri" w:eastAsia="Calibri" w:hAnsi="Calibri"/>
          <w:b w:val="1"/>
          <w:sz w:val="22"/>
          <w:szCs w:val="22"/>
          <w:rtl w:val="0"/>
        </w:rPr>
        <w:t xml:space="preserve">Participants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participants who have previously completed a </w:t>
      </w:r>
      <w:r w:rsidDel="00000000" w:rsidR="00000000" w:rsidRPr="00000000">
        <w:rPr>
          <w:rFonts w:ascii="Calibri" w:cs="Calibri" w:eastAsia="Calibri" w:hAnsi="Calibri"/>
          <w:sz w:val="22"/>
          <w:szCs w:val="22"/>
          <w:rtl w:val="0"/>
        </w:rPr>
        <w:t xml:space="preserve">Sew Positive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course.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w:t>
      </w:r>
      <w:r w:rsidDel="00000000" w:rsidR="00000000" w:rsidRPr="00000000">
        <w:rPr>
          <w:rFonts w:ascii="Calibri" w:cs="Calibri" w:eastAsia="Calibri" w:hAnsi="Calibri"/>
          <w:b w:val="1"/>
          <w:sz w:val="22"/>
          <w:szCs w:val="22"/>
          <w:rtl w:val="0"/>
        </w:rPr>
        <w:t xml:space="preserve">Participant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has not taken a course within the current academic year.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ELIGIBILITY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t>
      </w:r>
      <w:r w:rsidDel="00000000" w:rsidR="00000000" w:rsidRPr="00000000">
        <w:rPr>
          <w:rFonts w:ascii="Calibri" w:cs="Calibri" w:eastAsia="Calibri" w:hAnsi="Calibri"/>
          <w:sz w:val="22"/>
          <w:szCs w:val="22"/>
          <w:rtl w:val="0"/>
        </w:rPr>
        <w:t xml:space="preserve">are able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self-evidence their situation of social exclusion (verbally or through </w:t>
      </w:r>
      <w:r w:rsidDel="00000000" w:rsidR="00000000" w:rsidRPr="00000000">
        <w:rPr>
          <w:rFonts w:ascii="Calibri" w:cs="Calibri" w:eastAsia="Calibri" w:hAnsi="Calibri"/>
          <w:sz w:val="22"/>
          <w:szCs w:val="22"/>
          <w:rtl w:val="0"/>
        </w:rPr>
        <w:t xml:space="preserve">onlin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sz w:val="22"/>
          <w:szCs w:val="22"/>
          <w:rtl w:val="0"/>
        </w:rPr>
        <w:t xml:space="preserve">sign up forms </w:t>
      </w:r>
      <w:r w:rsidDel="00000000" w:rsidR="00000000" w:rsidRPr="00000000">
        <w:rPr>
          <w:rFonts w:ascii="Calibri" w:cs="Calibri" w:eastAsia="Calibri" w:hAnsi="Calibri"/>
          <w:sz w:val="22"/>
          <w:szCs w:val="22"/>
          <w:rtl w:val="0"/>
        </w:rPr>
        <w:t xml:space="preserve">or alternative modes of assessment e.g. video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All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are required to: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regularly</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 to dates set</w:t>
      </w:r>
      <w:r w:rsidDel="00000000" w:rsidR="00000000" w:rsidRPr="00000000">
        <w:rPr>
          <w:rFonts w:ascii="Calibri" w:cs="Calibri" w:eastAsia="Calibri" w:hAnsi="Calibri"/>
          <w:sz w:val="22"/>
          <w:szCs w:val="22"/>
          <w:rtl w:val="0"/>
        </w:rPr>
        <w:t xml:space="preserve">, and be able to travel to venues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courses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Comprehend and follow instruction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Articulate personal responses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independently and with others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and submit creative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Complete Monitoring &amp; Evaluation forms required by our funders (start and end surveys for example)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ccess essential equipment.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of Eligibility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4.3.1  An informal assessment is made following course sign up submissions. If the assessor feels that candidate may not be eligible this will be made explicit during </w:t>
      </w:r>
      <w:r w:rsidDel="00000000" w:rsidR="00000000" w:rsidRPr="00000000">
        <w:rPr>
          <w:rFonts w:ascii="Calibri" w:cs="Calibri" w:eastAsia="Calibri" w:hAnsi="Calibri"/>
          <w:sz w:val="22"/>
          <w:szCs w:val="22"/>
          <w:rtl w:val="0"/>
        </w:rPr>
        <w:t xml:space="preserve">further communication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final decision may be deferred pending further information or specialist input from the course tutor.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4.3.2   </w:t>
      </w:r>
      <w:r w:rsidDel="00000000" w:rsidR="00000000" w:rsidRPr="00000000">
        <w:rPr>
          <w:rFonts w:ascii="Calibri" w:cs="Calibri" w:eastAsia="Calibri" w:hAnsi="Calibri"/>
          <w:sz w:val="22"/>
          <w:szCs w:val="22"/>
          <w:rtl w:val="0"/>
        </w:rPr>
        <w:t xml:space="preserve">Consideration of previous good attendance of Sew Positive courses will be a factor in 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oversubscribed </w:t>
      </w:r>
      <w:r w:rsidDel="00000000" w:rsidR="00000000" w:rsidRPr="00000000">
        <w:rPr>
          <w:rFonts w:ascii="Calibri" w:cs="Calibri" w:eastAsia="Calibri" w:hAnsi="Calibri"/>
          <w:sz w:val="22"/>
          <w:szCs w:val="22"/>
          <w:rtl w:val="0"/>
        </w:rPr>
        <w:t xml:space="preserve">courses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demonstrate their ability to meet the requirements.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4.3.3.  If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are late joining courses, there may be additional requirements.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OVERSUBSCRIPTION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If places for a course are oversubscribed, preference will be given to </w:t>
      </w:r>
      <w:r w:rsidDel="00000000" w:rsidR="00000000" w:rsidRPr="00000000">
        <w:rPr>
          <w:rFonts w:ascii="Calibri" w:cs="Calibri" w:eastAsia="Calibri" w:hAnsi="Calibri"/>
          <w:sz w:val="22"/>
          <w:szCs w:val="22"/>
          <w:rtl w:val="0"/>
        </w:rPr>
        <w:t xml:space="preserve">participants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following order:</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sz w:val="22"/>
          <w:szCs w:val="22"/>
          <w:rtl w:val="0"/>
        </w:rPr>
        <w:t xml:space="preserve">People facing any factor of social isolation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sz w:val="22"/>
          <w:szCs w:val="22"/>
          <w:rtl w:val="0"/>
        </w:rPr>
        <w:t xml:space="preserve">Those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health challenges (mental or physical) or informal caring responsibilities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sz w:val="22"/>
          <w:szCs w:val="22"/>
          <w:rtl w:val="0"/>
        </w:rPr>
        <w:t xml:space="preserve">Those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disclosed financial hardship</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Previous attendance of Sew Positive services - where there has been non-attendance on previous booked courses (not drop-in services), this can be taken into consideration when offering places.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application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RETURN LEARNERS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Return Learners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Sew Positive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supports progressive learning and will accept applications from </w:t>
      </w:r>
      <w:r w:rsidDel="00000000" w:rsidR="00000000" w:rsidRPr="00000000">
        <w:rPr>
          <w:rFonts w:ascii="Calibri" w:cs="Calibri" w:eastAsia="Calibri" w:hAnsi="Calibri"/>
          <w:sz w:val="22"/>
          <w:szCs w:val="22"/>
          <w:rtl w:val="0"/>
        </w:rPr>
        <w:t xml:space="preserve">participants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have previously taken a course with </w:t>
      </w:r>
      <w:r w:rsidDel="00000000" w:rsidR="00000000" w:rsidRPr="00000000">
        <w:rPr>
          <w:rFonts w:ascii="Calibri" w:cs="Calibri" w:eastAsia="Calibri" w:hAnsi="Calibri"/>
          <w:sz w:val="22"/>
          <w:szCs w:val="22"/>
          <w:rtl w:val="0"/>
        </w:rPr>
        <w:t xml:space="preserve">Sew Positive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provided they are still  in a situation of social exclusion.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Return / Current Learners applying to courses (not drop-in services)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Learners from a prior academic year applying to a course, will be considered a new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usual admission policy applies, including that they must be in a situation of social exclusion.  For a current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previous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within the current academic year, new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sz w:val="22"/>
          <w:szCs w:val="22"/>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prioritised in the event of oversubscription.</w:t>
      </w:r>
    </w:p>
    <w:p w:rsidR="00000000" w:rsidDel="00000000" w:rsidP="00000000" w:rsidRDefault="00000000" w:rsidRPr="00000000" w14:paraId="00000040">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APPEALING A DECISION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place on a course is not offered or is discontinued, a </w:t>
      </w:r>
      <w:r w:rsidDel="00000000" w:rsidR="00000000" w:rsidRPr="00000000">
        <w:rPr>
          <w:rFonts w:ascii="Calibri" w:cs="Calibri" w:eastAsia="Calibri" w:hAnsi="Calibri"/>
          <w:sz w:val="22"/>
          <w:szCs w:val="22"/>
          <w:rtl w:val="0"/>
        </w:rPr>
        <w:t xml:space="preserve">participant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the right to appeal. Appeals should be made within one week </w:t>
      </w:r>
      <w:r w:rsidDel="00000000" w:rsidR="00000000" w:rsidRPr="00000000">
        <w:rPr>
          <w:rFonts w:ascii="Calibri" w:cs="Calibri" w:eastAsia="Calibri" w:hAnsi="Calibri"/>
          <w:sz w:val="22"/>
          <w:szCs w:val="22"/>
          <w:rtl w:val="0"/>
        </w:rPr>
        <w:t xml:space="preserve">through our CEO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MONITORING, REVIEW AND EVALUATION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reviewed by the Board every year to ensure </w:t>
      </w:r>
      <w:r w:rsidDel="00000000" w:rsidR="00000000" w:rsidRPr="00000000">
        <w:rPr>
          <w:rFonts w:ascii="Calibri" w:cs="Calibri" w:eastAsia="Calibri" w:hAnsi="Calibri"/>
          <w:sz w:val="22"/>
          <w:szCs w:val="22"/>
          <w:rtl w:val="0"/>
        </w:rPr>
        <w:t xml:space="preserve">Sew Positive’s workshops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courses fulfil its charitable purposes for the public benefit, by being limited to those in a situation of social exclusion.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Document history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bl>
      <w:tblPr>
        <w:tblStyle w:val="Table2"/>
        <w:tblW w:w="77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2268"/>
        <w:tblGridChange w:id="0">
          <w:tblGrid>
            <w:gridCol w:w="5495"/>
            <w:gridCol w:w="2268"/>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Process</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w:t>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Author: </w:t>
            </w:r>
            <w:r w:rsidDel="00000000" w:rsidR="00000000" w:rsidRPr="00000000">
              <w:rPr>
                <w:rFonts w:ascii="Calibri" w:cs="Calibri" w:eastAsia="Calibri" w:hAnsi="Calibri"/>
                <w:sz w:val="20"/>
                <w:szCs w:val="20"/>
                <w:rtl w:val="0"/>
              </w:rPr>
              <w:t xml:space="preserve">Melissa Santiago-Val</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14 February 2024</w:t>
            </w:r>
            <w:r w:rsidDel="00000000" w:rsidR="00000000" w:rsidRPr="00000000">
              <w:rPr>
                <w:rtl w:val="0"/>
              </w:rPr>
            </w:r>
          </w:p>
        </w:tc>
      </w:tr>
      <w:tr>
        <w:trPr>
          <w:cantSplit w:val="0"/>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Trustee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Approval</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14 February 2024</w:t>
            </w: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63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Next review due</w:t>
            </w:r>
          </w:p>
        </w:tc>
        <w:tc>
          <w:tcPr/>
          <w:p w:rsidR="00000000" w:rsidDel="00000000" w:rsidP="00000000" w:rsidRDefault="00000000" w:rsidRPr="00000000" w14:paraId="00000051">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14 February 2025</w:t>
            </w:r>
            <w:r w:rsidDel="00000000" w:rsidR="00000000" w:rsidRPr="00000000">
              <w:rPr>
                <w:rtl w:val="0"/>
              </w:rPr>
            </w:r>
          </w:p>
        </w:tc>
      </w:tr>
    </w:tbl>
    <w:p w:rsidR="00000000" w:rsidDel="00000000" w:rsidP="00000000" w:rsidRDefault="00000000" w:rsidRPr="00000000" w14:paraId="00000052">
      <w:pPr>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241588" cy="123561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1588" cy="12356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3C33"/>
    <w:pPr>
      <w:spacing w:after="0" w:line="240" w:lineRule="auto"/>
    </w:pPr>
    <w:rPr>
      <w:rFonts w:ascii="Times New Roman" w:cs="Times New Roman" w:eastAsia="Times New Roman" w:hAnsi="Times New Roman"/>
      <w:sz w:val="24"/>
      <w:szCs w:val="24"/>
      <w:lang w:eastAsia="en-GB"/>
    </w:rPr>
  </w:style>
  <w:style w:type="paragraph" w:styleId="Heading3">
    <w:name w:val="heading 3"/>
    <w:basedOn w:val="Normal"/>
    <w:link w:val="Heading3Char"/>
    <w:uiPriority w:val="9"/>
    <w:qFormat w:val="1"/>
    <w:rsid w:val="009A221A"/>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493C33"/>
    <w:rPr>
      <w:color w:val="0000ff"/>
      <w:u w:val="single"/>
    </w:rPr>
  </w:style>
  <w:style w:type="paragraph" w:styleId="ListParagraph">
    <w:name w:val="List Paragraph"/>
    <w:basedOn w:val="Normal"/>
    <w:uiPriority w:val="34"/>
    <w:qFormat w:val="1"/>
    <w:rsid w:val="00493C33"/>
    <w:pPr>
      <w:ind w:left="720"/>
      <w:contextualSpacing w:val="1"/>
    </w:pPr>
  </w:style>
  <w:style w:type="paragraph" w:styleId="Default" w:customStyle="1">
    <w:name w:val="Default"/>
    <w:rsid w:val="009F24D1"/>
    <w:pPr>
      <w:autoSpaceDE w:val="0"/>
      <w:autoSpaceDN w:val="0"/>
      <w:adjustRightInd w:val="0"/>
      <w:spacing w:after="0" w:line="240" w:lineRule="auto"/>
    </w:pPr>
    <w:rPr>
      <w:rFonts w:ascii="Calibri" w:cs="Calibri" w:hAnsi="Calibri"/>
      <w:color w:val="000000"/>
      <w:sz w:val="24"/>
      <w:szCs w:val="24"/>
    </w:rPr>
  </w:style>
  <w:style w:type="table" w:styleId="TableGrid">
    <w:name w:val="Table Grid"/>
    <w:basedOn w:val="TableNormal"/>
    <w:uiPriority w:val="59"/>
    <w:rsid w:val="009F24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9F24D1"/>
    <w:pPr>
      <w:spacing w:after="0" w:line="240" w:lineRule="auto"/>
    </w:pPr>
  </w:style>
  <w:style w:type="paragraph" w:styleId="Header">
    <w:name w:val="header"/>
    <w:basedOn w:val="Normal"/>
    <w:link w:val="HeaderChar"/>
    <w:uiPriority w:val="99"/>
    <w:unhideWhenUsed w:val="1"/>
    <w:rsid w:val="009F24D1"/>
    <w:pPr>
      <w:tabs>
        <w:tab w:val="center" w:pos="4513"/>
        <w:tab w:val="right" w:pos="9026"/>
      </w:tabs>
    </w:pPr>
  </w:style>
  <w:style w:type="character" w:styleId="HeaderChar" w:customStyle="1">
    <w:name w:val="Header Char"/>
    <w:basedOn w:val="DefaultParagraphFont"/>
    <w:link w:val="Header"/>
    <w:uiPriority w:val="99"/>
    <w:rsid w:val="009F24D1"/>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9F24D1"/>
    <w:pPr>
      <w:tabs>
        <w:tab w:val="center" w:pos="4513"/>
        <w:tab w:val="right" w:pos="9026"/>
      </w:tabs>
    </w:pPr>
  </w:style>
  <w:style w:type="character" w:styleId="FooterChar" w:customStyle="1">
    <w:name w:val="Footer Char"/>
    <w:basedOn w:val="DefaultParagraphFont"/>
    <w:link w:val="Footer"/>
    <w:uiPriority w:val="99"/>
    <w:rsid w:val="009F24D1"/>
    <w:rPr>
      <w:rFonts w:ascii="Times New Roman" w:cs="Times New Roman" w:eastAsia="Times New Roman" w:hAnsi="Times New Roman"/>
      <w:sz w:val="24"/>
      <w:szCs w:val="24"/>
      <w:lang w:eastAsia="en-GB"/>
    </w:rPr>
  </w:style>
  <w:style w:type="character" w:styleId="PlaceholderText">
    <w:name w:val="Placeholder Text"/>
    <w:uiPriority w:val="99"/>
    <w:semiHidden w:val="1"/>
    <w:rsid w:val="006B687E"/>
    <w:rPr>
      <w:color w:val="808080"/>
    </w:rPr>
  </w:style>
  <w:style w:type="character" w:styleId="Heading3Char" w:customStyle="1">
    <w:name w:val="Heading 3 Char"/>
    <w:basedOn w:val="DefaultParagraphFont"/>
    <w:link w:val="Heading3"/>
    <w:uiPriority w:val="9"/>
    <w:rsid w:val="009A221A"/>
    <w:rPr>
      <w:rFonts w:ascii="Times New Roman" w:cs="Times New Roman" w:eastAsia="Times New Roman" w:hAnsi="Times New Roman"/>
      <w:b w:val="1"/>
      <w:bCs w:val="1"/>
      <w:sz w:val="27"/>
      <w:szCs w:val="27"/>
      <w:lang w:eastAsia="en-GB"/>
    </w:rPr>
  </w:style>
  <w:style w:type="paragraph" w:styleId="NormalWeb">
    <w:name w:val="Normal (Web)"/>
    <w:basedOn w:val="Normal"/>
    <w:uiPriority w:val="99"/>
    <w:unhideWhenUsed w:val="1"/>
    <w:rsid w:val="009A221A"/>
    <w:pPr>
      <w:spacing w:after="100" w:afterAutospacing="1" w:before="100" w:beforeAutospacing="1"/>
    </w:pPr>
  </w:style>
  <w:style w:type="character" w:styleId="Strong">
    <w:name w:val="Strong"/>
    <w:basedOn w:val="DefaultParagraphFont"/>
    <w:uiPriority w:val="22"/>
    <w:qFormat w:val="1"/>
    <w:rsid w:val="009A221A"/>
    <w:rPr>
      <w:b w:val="1"/>
      <w:bCs w:val="1"/>
    </w:rPr>
  </w:style>
  <w:style w:type="paragraph" w:styleId="rxbodyfield" w:customStyle="1">
    <w:name w:val="rxbodyfield"/>
    <w:basedOn w:val="Normal"/>
    <w:rsid w:val="009A221A"/>
    <w:pPr>
      <w:spacing w:after="100" w:afterAutospacing="1" w:before="100" w:beforeAutospacing="1"/>
    </w:pPr>
  </w:style>
  <w:style w:type="character" w:styleId="Emphasis">
    <w:name w:val="Emphasis"/>
    <w:basedOn w:val="DefaultParagraphFont"/>
    <w:uiPriority w:val="20"/>
    <w:qFormat w:val="1"/>
    <w:rsid w:val="009A221A"/>
    <w:rPr>
      <w:i w:val="1"/>
      <w:iCs w:val="1"/>
    </w:rPr>
  </w:style>
  <w:style w:type="paragraph" w:styleId="BodyText">
    <w:name w:val="Body Text"/>
    <w:basedOn w:val="Default"/>
    <w:next w:val="Default"/>
    <w:link w:val="BodyTextChar"/>
    <w:uiPriority w:val="99"/>
    <w:rsid w:val="009A221A"/>
    <w:rPr>
      <w:rFonts w:ascii="Arial Narrow" w:hAnsi="Arial Narrow" w:cstheme="minorBidi"/>
      <w:color w:val="auto"/>
    </w:rPr>
  </w:style>
  <w:style w:type="character" w:styleId="BodyTextChar" w:customStyle="1">
    <w:name w:val="Body Text Char"/>
    <w:basedOn w:val="DefaultParagraphFont"/>
    <w:link w:val="BodyText"/>
    <w:uiPriority w:val="99"/>
    <w:rsid w:val="009A221A"/>
    <w:rPr>
      <w:rFonts w:ascii="Arial Narrow" w:hAnsi="Arial Narrow"/>
      <w:sz w:val="24"/>
      <w:szCs w:val="24"/>
    </w:rPr>
  </w:style>
  <w:style w:type="paragraph" w:styleId="BalloonText">
    <w:name w:val="Balloon Text"/>
    <w:basedOn w:val="Normal"/>
    <w:link w:val="BalloonTextChar"/>
    <w:uiPriority w:val="99"/>
    <w:semiHidden w:val="1"/>
    <w:unhideWhenUsed w:val="1"/>
    <w:rsid w:val="002F412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F412C"/>
    <w:rPr>
      <w:rFonts w:ascii="Segoe UI" w:cs="Segoe UI" w:eastAsia="Times New Roman" w:hAnsi="Segoe UI"/>
      <w:sz w:val="18"/>
      <w:szCs w:val="18"/>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Fji9BbfoFUIc+PS75Ly4Q7Sjg==">CgMxLjA4AGogChRzdWdnZXN0Lmsyd2RyNnh4amZjaBIISnVkaSBDb2VyITFLN3A1QUxhZTRvWXVsc1Z0ZHhpQkJLZmJ3N1FvQ2Q4WQ==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2021-03-02T11:30:00Z</dcterms:created>
  <dc:creator>Jane Rich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0x010100878025CBA2C27E4E85CC793EEFA8600A</vt:lpwstr>
  </property>
  <property fmtid="{D5CDD505-2E9C-101B-9397-08002B2CF9AE}" pid="3" name="Order">
    <vt:r8>10000.0</vt:r8>
  </property>
</Properties>
</file>